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南昌市困难高校毕业生一次性求职补贴申请审批表</w:t>
      </w:r>
    </w:p>
    <w:p>
      <w:pPr>
        <w:adjustRightInd w:val="0"/>
        <w:snapToGrid w:val="0"/>
        <w:spacing w:line="400" w:lineRule="exact"/>
        <w:ind w:right="480" w:firstLine="645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480" w:firstLine="645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填报时间：</w:t>
      </w:r>
    </w:p>
    <w:tbl>
      <w:tblPr>
        <w:tblStyle w:val="2"/>
        <w:tblW w:w="10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675"/>
        <w:gridCol w:w="1731"/>
        <w:gridCol w:w="2053"/>
        <w:gridCol w:w="2492"/>
      </w:tblGrid>
      <w:tr>
        <w:trPr>
          <w:trHeight w:val="668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学    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家庭详细地址</w:t>
            </w:r>
          </w:p>
        </w:tc>
        <w:tc>
          <w:tcPr>
            <w:tcW w:w="5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毕业生类别（勾选）</w:t>
            </w:r>
          </w:p>
        </w:tc>
        <w:tc>
          <w:tcPr>
            <w:tcW w:w="5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低保家庭；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残疾毕业生；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国家助学贷款；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□贫困残疾人家庭；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□建档立卡贫困家庭；□特困人员</w:t>
            </w:r>
          </w:p>
        </w:tc>
        <w:tc>
          <w:tcPr>
            <w:tcW w:w="2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申请人银行卡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开户行及账号</w:t>
            </w:r>
          </w:p>
        </w:tc>
        <w:tc>
          <w:tcPr>
            <w:tcW w:w="79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中国工商银行；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中国农业银行；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中国建设银行；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□其他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开户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银行账号：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申请人本人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承诺签字</w:t>
            </w:r>
          </w:p>
        </w:tc>
        <w:tc>
          <w:tcPr>
            <w:tcW w:w="7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286"/>
              </w:tabs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本人承诺对以上信息及申请材料的真实性负法律责任。</w:t>
            </w:r>
          </w:p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申请人签字：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高校初审意见</w:t>
            </w:r>
          </w:p>
        </w:tc>
        <w:tc>
          <w:tcPr>
            <w:tcW w:w="79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经公示、初审，该申请人符合一次性求职补贴条件，同意上报。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经办人：         负责人：         年 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人力资源和社会保障部门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复核意见</w:t>
            </w:r>
          </w:p>
        </w:tc>
        <w:tc>
          <w:tcPr>
            <w:tcW w:w="7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经办人：         负责人：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补贴资金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拨付情况</w:t>
            </w:r>
          </w:p>
        </w:tc>
        <w:tc>
          <w:tcPr>
            <w:tcW w:w="7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经办人：         负责人：         年     月    日</w:t>
            </w:r>
          </w:p>
        </w:tc>
      </w:tr>
    </w:tbl>
    <w:p>
      <w:pPr>
        <w:jc w:val="left"/>
        <w:rPr>
          <w:rFonts w:hint="default" w:eastAsia="宋体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备注：本科毕业已领取过一次性求职补贴的，研究生毕业不得再次申请！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B0B5D"/>
    <w:multiLevelType w:val="multilevel"/>
    <w:tmpl w:val="7BBB0B5D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" w:hAnsi="仿宋" w:eastAsia="仿宋" w:cs="Times New Roman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jc0YWU2OTczODliNGQ1ODUzODhlMGRiNzJmZTkifQ=="/>
  </w:docVars>
  <w:rsids>
    <w:rsidRoot w:val="09B52BB1"/>
    <w:rsid w:val="015C1C52"/>
    <w:rsid w:val="09B52BB1"/>
    <w:rsid w:val="2CAF5D81"/>
    <w:rsid w:val="458E13F4"/>
    <w:rsid w:val="6A804D6E"/>
    <w:rsid w:val="6A851A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315</Words>
  <Characters>315</Characters>
  <Lines>0</Lines>
  <Paragraphs>0</Paragraphs>
  <TotalTime>266</TotalTime>
  <ScaleCrop>false</ScaleCrop>
  <LinksUpToDate>false</LinksUpToDate>
  <CharactersWithSpaces>450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2018-09-07T05:52:00Z</dcterms:created>
  <dc:creator>嘿哈</dc:creator>
  <cp:lastModifiedBy>开心可乐</cp:lastModifiedBy>
  <dcterms:modified xsi:type="dcterms:W3CDTF">2022-09-01T06:45:31Z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618297AD60B149028C3B31331931A104</vt:lpwstr>
  </property>
</Properties>
</file>