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autoSpaceDE/>
        <w:autoSpaceDN/>
        <w:spacing w:line="44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</w:p>
    <w:p>
      <w:pPr>
        <w:shd w:val="clear" w:color="000000" w:fill="FFFFFF"/>
        <w:autoSpaceDE/>
        <w:autoSpaceDN/>
        <w:spacing w:line="440" w:lineRule="exact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2019年江西师范大学研究生“礼赞新中国·奋进新时代”系列竞赛之“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习近平用典、见证共和国”主题书法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比赛获奖学生名单</w:t>
      </w: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一等奖：</w:t>
      </w: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b/>
          <w:color w:val="000000"/>
          <w:sz w:val="30"/>
          <w:szCs w:val="30"/>
        </w:rPr>
      </w:pPr>
    </w:p>
    <w:tbl>
      <w:tblPr>
        <w:tblStyle w:val="2"/>
        <w:tblW w:w="5626" w:type="dxa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571"/>
        <w:gridCol w:w="26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汪晶晶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汪熙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陈宏泽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历史文化与旅游学院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廖建华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赵刚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曾文苏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王晓妍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黄子涵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二等奖：</w:t>
      </w:r>
    </w:p>
    <w:tbl>
      <w:tblPr>
        <w:tblStyle w:val="2"/>
        <w:tblW w:w="5385" w:type="dxa"/>
        <w:tblInd w:w="17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457"/>
        <w:gridCol w:w="24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丛玮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历史文化与旅游学院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李梦婷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钟岭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蔡倩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肖翔仪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金鑫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王芬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财政金融学院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李世欢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龙娟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朱春红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邓玉芳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谢真彩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梁晶晶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徐晶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叶文清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岳可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江西经济发展研究院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三等奖：</w:t>
      </w:r>
    </w:p>
    <w:p>
      <w:pPr>
        <w:shd w:val="clear" w:color="000000" w:fill="FFFFFF"/>
        <w:autoSpaceDE/>
        <w:autoSpaceDN/>
        <w:spacing w:line="440" w:lineRule="exact"/>
        <w:ind w:firstLine="200"/>
        <w:rPr>
          <w:rFonts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5376" w:type="dxa"/>
        <w:tblInd w:w="16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442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周书婷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郑露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徐敏琪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万晴云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程诗语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心理学院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赖玉萍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古易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王颖达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姚君邦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胡诗悦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周洪兵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城建学院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李欣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梁静萍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黄倩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郝敏达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财政金融学院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孟凡榕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李园苑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封春香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初等教育学院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宋颖龙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数信学院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甘景书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周路遥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温佳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吕善政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张琴琴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程南南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黄欣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心理学院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hd w:val="clear" w:color="000000" w:fill="FFFFFF"/>
        <w:autoSpaceDE/>
        <w:autoSpaceDN/>
        <w:spacing w:line="440" w:lineRule="exact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ascii="仿宋" w:hAnsi="仿宋" w:eastAsia="仿宋" w:cs="仿宋"/>
          <w:b/>
          <w:color w:val="000000"/>
          <w:sz w:val="30"/>
          <w:szCs w:val="30"/>
        </w:rPr>
        <w:t>优胜奖：</w:t>
      </w:r>
    </w:p>
    <w:tbl>
      <w:tblPr>
        <w:tblStyle w:val="2"/>
        <w:tblpPr w:leftFromText="1" w:topFromText="1" w:vertAnchor="text" w:tblpX="1699" w:tblpY="162"/>
        <w:tblW w:w="54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294"/>
        <w:gridCol w:w="2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吴亚萍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黎子媛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黄梦瑶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刘燕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江西经济发展研究院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刘蓉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段益杰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李金玲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罗耀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吴青青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陈梦琪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吴晓培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化学化工学院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蔡文娟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理电学院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欧阳娇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宣堆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漆颖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蔡芳彤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软件学院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刘兰辉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旷嘉欣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代呈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肖显杨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胡艺伟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初等教育学院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廖玲玲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项州青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生命科学学院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周明珠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财政金融学院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余子娟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涂怀谋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钱瑞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新闻与传播学院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李媛琪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王祎凡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郭琦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文学院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陆莹莹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唐颖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沈康婧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蔡露露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教育学院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钟玉婷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6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3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曾婷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地理与环境学院</w:t>
            </w:r>
          </w:p>
        </w:tc>
      </w:tr>
    </w:tbl>
    <w:p>
      <w:pPr>
        <w:shd w:val="clear" w:color="000000" w:fill="FFFFFF"/>
        <w:autoSpaceDE/>
        <w:autoSpaceDN/>
        <w:spacing w:line="440" w:lineRule="exact"/>
        <w:ind w:firstLine="200"/>
      </w:pPr>
    </w:p>
    <w:p>
      <w:pPr>
        <w:shd w:val="clear" w:color="000000" w:fill="FFFFFF"/>
        <w:autoSpaceDE/>
        <w:autoSpaceDN/>
        <w:spacing w:line="440" w:lineRule="exact"/>
        <w:ind w:firstLine="200"/>
      </w:pPr>
    </w:p>
    <w:p>
      <w:bookmarkStart w:id="0" w:name="_GoBack"/>
      <w:bookmarkEnd w:id="0"/>
    </w:p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B4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after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crystal＇＇Lee</cp:lastModifiedBy>
  <dcterms:modified xsi:type="dcterms:W3CDTF">2019-11-28T15:33:33Z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